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color w:val="323E4F"/>
          <w:sz w:val="72"/>
          <w:szCs w:val="100"/>
        </w:rPr>
      </w:pPr>
    </w:p>
    <w:p>
      <w:pPr>
        <w:jc w:val="center"/>
        <w:rPr>
          <w:rFonts w:ascii="微软雅黑" w:hAnsi="微软雅黑" w:eastAsia="微软雅黑"/>
          <w:b/>
          <w:color w:val="323E4F"/>
          <w:sz w:val="72"/>
          <w:szCs w:val="100"/>
        </w:rPr>
      </w:pPr>
    </w:p>
    <w:p>
      <w:pPr>
        <w:jc w:val="center"/>
        <w:rPr>
          <w:rFonts w:ascii="微软雅黑" w:hAnsi="微软雅黑" w:eastAsia="微软雅黑"/>
          <w:b/>
          <w:color w:val="323E4F"/>
          <w:sz w:val="72"/>
          <w:szCs w:val="100"/>
        </w:rPr>
      </w:pPr>
      <w:r>
        <w:rPr>
          <w:rFonts w:hint="eastAsia" w:ascii="微软雅黑" w:hAnsi="微软雅黑" w:eastAsia="微软雅黑"/>
          <w:b/>
          <w:color w:val="323E4F"/>
          <w:sz w:val="72"/>
          <w:szCs w:val="100"/>
        </w:rPr>
        <w:t>招聘网站</w:t>
      </w:r>
    </w:p>
    <w:p>
      <w:pPr>
        <w:jc w:val="center"/>
        <w:rPr>
          <w:rFonts w:ascii="黑体" w:hAnsi="黑体" w:eastAsia="黑体"/>
          <w:sz w:val="24"/>
        </w:rPr>
      </w:pPr>
      <w:r>
        <w:rPr>
          <w:rFonts w:hint="eastAsia" w:ascii="微软雅黑" w:hAnsi="微软雅黑" w:eastAsia="微软雅黑"/>
          <w:b/>
          <w:color w:val="323E4F"/>
          <w:sz w:val="56"/>
          <w:szCs w:val="100"/>
        </w:rPr>
        <w:t>使用</w:t>
      </w:r>
      <w:r>
        <w:rPr>
          <w:rFonts w:ascii="微软雅黑" w:hAnsi="微软雅黑" w:eastAsia="微软雅黑"/>
          <w:b/>
          <w:color w:val="323E4F"/>
          <w:sz w:val="56"/>
          <w:szCs w:val="100"/>
        </w:rPr>
        <w:t>手册</w:t>
      </w:r>
    </w:p>
    <w:p>
      <w:pPr>
        <w:rPr>
          <w:rFonts w:ascii="微软雅黑" w:hAnsi="微软雅黑" w:eastAsia="微软雅黑"/>
          <w:b/>
          <w:color w:val="323E4F"/>
          <w:sz w:val="56"/>
          <w:szCs w:val="100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jc w:val="center"/>
        <w:rPr>
          <w:rFonts w:ascii="黑体" w:hAnsi="黑体" w:eastAsia="黑体"/>
          <w:b/>
          <w:sz w:val="40"/>
        </w:rPr>
      </w:pPr>
      <w:bookmarkStart w:id="0" w:name="_Toc299982760"/>
      <w:r>
        <w:rPr>
          <w:rFonts w:hint="eastAsia" w:ascii="黑体" w:hAnsi="黑体" w:eastAsia="黑体"/>
          <w:b/>
          <w:sz w:val="40"/>
        </w:rPr>
        <w:t>20</w:t>
      </w:r>
      <w:r>
        <w:rPr>
          <w:rFonts w:hint="eastAsia" w:ascii="黑体" w:hAnsi="黑体" w:eastAsia="黑体"/>
          <w:b/>
          <w:sz w:val="40"/>
          <w:lang w:val="en-US" w:eastAsia="zh-CN"/>
        </w:rPr>
        <w:t>20</w:t>
      </w:r>
      <w:r>
        <w:rPr>
          <w:rFonts w:hint="eastAsia" w:ascii="黑体" w:hAnsi="黑体" w:eastAsia="黑体"/>
          <w:b/>
          <w:sz w:val="40"/>
        </w:rPr>
        <w:t xml:space="preserve">年 </w:t>
      </w:r>
      <w:r>
        <w:rPr>
          <w:rFonts w:hint="eastAsia" w:ascii="黑体" w:hAnsi="黑体" w:eastAsia="黑体"/>
          <w:b/>
          <w:sz w:val="40"/>
          <w:lang w:val="en-US" w:eastAsia="zh-CN"/>
        </w:rPr>
        <w:t>3</w:t>
      </w:r>
      <w:r>
        <w:rPr>
          <w:rFonts w:hint="eastAsia" w:ascii="黑体" w:hAnsi="黑体" w:eastAsia="黑体"/>
          <w:b/>
          <w:sz w:val="40"/>
        </w:rPr>
        <w:t>月</w:t>
      </w:r>
      <w:bookmarkEnd w:id="0"/>
    </w:p>
    <w:p>
      <w:pPr>
        <w:ind w:firstLine="1320" w:firstLineChars="550"/>
        <w:rPr>
          <w:rFonts w:ascii="黑体" w:hAnsi="黑体" w:eastAsia="黑体"/>
          <w:sz w:val="24"/>
        </w:rPr>
      </w:pPr>
    </w:p>
    <w:p>
      <w:pPr>
        <w:widowControl/>
        <w:jc w:val="left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br w:type="page"/>
      </w:r>
    </w:p>
    <w:p>
      <w:pPr>
        <w:widowControl/>
        <w:jc w:val="left"/>
      </w:pPr>
    </w:p>
    <w:p/>
    <w:p>
      <w:r>
        <w:drawing>
          <wp:inline distT="0" distB="0" distL="114300" distR="114300">
            <wp:extent cx="5272405" cy="2628900"/>
            <wp:effectExtent l="0" t="0" r="63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" w:name="_Toc20747652"/>
      <w:r>
        <w:rPr>
          <w:rFonts w:hint="eastAsia"/>
        </w:rPr>
        <w:t>个人角色</w:t>
      </w:r>
      <w:bookmarkEnd w:id="1"/>
    </w:p>
    <w:p>
      <w:pPr>
        <w:pStyle w:val="4"/>
      </w:pPr>
      <w:bookmarkStart w:id="2" w:name="_Toc20747653"/>
      <w:r>
        <w:rPr>
          <w:rFonts w:hint="eastAsia"/>
        </w:rPr>
        <w:t>招聘网站首页</w:t>
      </w:r>
      <w:bookmarkEnd w:id="2"/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注：现在个人端是网站方式访问，所以管理端没有菜单授权，直接通过网站地址访问，地址通过二级域名转发；</w:t>
      </w:r>
    </w:p>
    <w:p>
      <w:pPr>
        <w:numPr>
          <w:ilvl w:val="0"/>
          <w:numId w:val="2"/>
        </w:numPr>
        <w:spacing w:before="100" w:beforeAutospacing="1" w:after="100" w:afterAutospacing="1"/>
      </w:pPr>
      <w:r>
        <w:rPr>
          <w:rFonts w:hint="eastAsia"/>
        </w:rPr>
        <w:t>招聘网站支持蓝色(</w:t>
      </w:r>
      <w:r>
        <w:t>blue)</w:t>
      </w:r>
      <w:r>
        <w:rPr>
          <w:rFonts w:hint="eastAsia"/>
        </w:rPr>
        <w:t>和红色（cherry）两种皮肤，出库默认肤色红色；</w:t>
      </w:r>
    </w:p>
    <w:p>
      <w:pPr>
        <w:numPr>
          <w:ilvl w:val="0"/>
          <w:numId w:val="2"/>
        </w:numPr>
        <w:spacing w:before="100" w:beforeAutospacing="1" w:after="100" w:afterAutospacing="1"/>
      </w:pPr>
      <w:r>
        <w:rPr>
          <w:rFonts w:hint="eastAsia"/>
        </w:rPr>
        <w:t>网站的首页、招聘岗位这两处的导航栏是固定不提供配置，后面的通知公告、政策文件等栏目可以通过管理端的“设置页面模块”菜单配置完成；</w:t>
      </w:r>
    </w:p>
    <w:p>
      <w:pPr>
        <w:numPr>
          <w:ilvl w:val="0"/>
          <w:numId w:val="2"/>
        </w:numPr>
        <w:spacing w:before="100" w:beforeAutospacing="1" w:after="100" w:afterAutospacing="1"/>
      </w:pPr>
      <w:r>
        <w:rPr>
          <w:rFonts w:hint="eastAsia"/>
        </w:rPr>
        <w:t>未登录情况可以查看岗位信息、通知公告功能；申请岗位、提交简历、在线咨询需登录后才可以操作；</w:t>
      </w:r>
    </w:p>
    <w:p>
      <w:pPr>
        <w:numPr>
          <w:ilvl w:val="0"/>
          <w:numId w:val="2"/>
        </w:numPr>
        <w:spacing w:before="100" w:beforeAutospacing="1" w:after="100" w:afterAutospacing="1"/>
      </w:pPr>
      <w:r>
        <w:rPr>
          <w:rFonts w:hint="eastAsia"/>
        </w:rPr>
        <w:t>注册模块默认出库使用了身份证校验；</w:t>
      </w:r>
    </w:p>
    <w:p>
      <w:pPr>
        <w:numPr>
          <w:ilvl w:val="0"/>
          <w:numId w:val="2"/>
        </w:numPr>
        <w:spacing w:before="100" w:beforeAutospacing="1" w:after="100" w:afterAutospacing="1"/>
      </w:pPr>
      <w:r>
        <w:rPr>
          <w:rFonts w:hint="eastAsia"/>
        </w:rPr>
        <w:t>登录支持注册登录和校内人员使用ids登录；</w:t>
      </w:r>
    </w:p>
    <w:p>
      <w:pPr>
        <w:numPr>
          <w:ilvl w:val="0"/>
          <w:numId w:val="2"/>
        </w:numPr>
        <w:spacing w:before="100" w:beforeAutospacing="1" w:after="100" w:afterAutospacing="1"/>
      </w:pPr>
      <w:r>
        <w:rPr>
          <w:rFonts w:hint="eastAsia"/>
        </w:rPr>
        <w:t>建议使用谷歌浏览器以及360浏览器访问。</w:t>
      </w:r>
    </w:p>
    <w:p>
      <w:pPr>
        <w:spacing w:before="100" w:beforeAutospacing="1" w:after="100" w:afterAutospacing="1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招聘网站网址：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"http://zp.xjufe.edu.cn/rsfw/sys/zpglxt/extranet/index.do" \l "/home"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6"/>
          <w:rFonts w:ascii="宋体" w:hAnsi="宋体" w:eastAsia="宋体" w:cs="宋体"/>
          <w:sz w:val="24"/>
          <w:szCs w:val="24"/>
        </w:rPr>
        <w:t>http://zp.xjufe.edu.cn/rsfw/sys/zpglxt/extranet/index.do#/home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r>
        <w:drawing>
          <wp:inline distT="0" distB="0" distL="114300" distR="114300">
            <wp:extent cx="5272405" cy="2628900"/>
            <wp:effectExtent l="0" t="0" r="635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登录/注册</w:t>
      </w:r>
    </w:p>
    <w:p>
      <w:pPr>
        <w:ind w:firstLine="420" w:firstLineChars="200"/>
      </w:pPr>
      <w:r>
        <w:rPr>
          <w:rFonts w:hint="eastAsia"/>
        </w:rPr>
        <w:t>在招聘网站首页点击右上方登录按钮即可弹出登录注册窗口。注册通过邮箱以及身份证进行注册，一个身份证只能注册一个账号。邮箱需激活才可注册成功，邮件会发至邮箱。由于厂商的原因有些邮件会定义为垃圾邮件，如不在邮箱中可在垃圾箱中查找。</w:t>
      </w:r>
    </w:p>
    <w:p>
      <w:r>
        <w:drawing>
          <wp:inline distT="0" distB="0" distL="114300" distR="114300">
            <wp:extent cx="5266690" cy="258699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86990"/>
            <wp:effectExtent l="0" t="0" r="6350" b="38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6690" cy="2586990"/>
            <wp:effectExtent l="0" t="0" r="6350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</w:pPr>
      <w:r>
        <w:rPr>
          <w:rFonts w:hint="eastAsia"/>
        </w:rPr>
        <w:t>招聘岗位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用于展示岗位信息，点击岗位即可查看岗位信息以及申请岗位。</w:t>
      </w:r>
      <w:r>
        <w:rPr>
          <w:rFonts w:hint="eastAsia"/>
          <w:lang w:val="en-US" w:eastAsia="zh-CN"/>
        </w:rPr>
        <w:t>点击立即申请进入简历填写页面。</w:t>
      </w:r>
    </w:p>
    <w:p>
      <w:r>
        <w:drawing>
          <wp:inline distT="0" distB="0" distL="114300" distR="114300">
            <wp:extent cx="5266690" cy="2586990"/>
            <wp:effectExtent l="0" t="0" r="6350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86990"/>
            <wp:effectExtent l="0" t="0" r="6350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333115"/>
            <wp:effectExtent l="0" t="0" r="5715" b="444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" w:name="_Toc20747654"/>
      <w:r>
        <w:rPr>
          <w:rFonts w:hint="eastAsia"/>
        </w:rPr>
        <w:t>我的简历</w:t>
      </w:r>
      <w:bookmarkEnd w:id="3"/>
    </w:p>
    <w:p>
      <w:pPr>
        <w:ind w:firstLine="420" w:firstLineChars="200"/>
      </w:pPr>
      <w:r>
        <w:rPr>
          <w:rFonts w:hint="eastAsia"/>
        </w:rPr>
        <w:t>设计理念：</w:t>
      </w:r>
      <w:r>
        <w:rPr>
          <w:rFonts w:hint="eastAsia"/>
          <w:lang w:eastAsia="zh-CN"/>
        </w:rPr>
        <w:t>“</w:t>
      </w:r>
      <w:r>
        <w:rPr>
          <w:rFonts w:hint="eastAsia"/>
        </w:rPr>
        <w:t>我的简历</w:t>
      </w:r>
      <w:r>
        <w:rPr>
          <w:rFonts w:hint="eastAsia"/>
          <w:lang w:eastAsia="zh-CN"/>
        </w:rPr>
        <w:t>”</w:t>
      </w:r>
      <w:r>
        <w:rPr>
          <w:rFonts w:hint="eastAsia"/>
        </w:rPr>
        <w:t>展示的是核心简历库，每申请一个岗位都会存在一份静态历史简历，而</w:t>
      </w:r>
      <w:r>
        <w:rPr>
          <w:rFonts w:hint="eastAsia"/>
          <w:lang w:eastAsia="zh-CN"/>
        </w:rPr>
        <w:t>“</w:t>
      </w:r>
      <w:r>
        <w:rPr>
          <w:rFonts w:hint="eastAsia"/>
        </w:rPr>
        <w:t>我的简历</w:t>
      </w:r>
      <w:r>
        <w:rPr>
          <w:rFonts w:hint="eastAsia"/>
          <w:lang w:eastAsia="zh-CN"/>
        </w:rPr>
        <w:t>”</w:t>
      </w:r>
      <w:r>
        <w:rPr>
          <w:rFonts w:hint="eastAsia"/>
        </w:rPr>
        <w:t>存放的是最后提交的最新简历；因为核心简历是存放所有种类简历的合集，所以当应聘者提交了不同种类的岗位申请后，</w:t>
      </w:r>
      <w:r>
        <w:rPr>
          <w:rFonts w:hint="eastAsia"/>
          <w:lang w:eastAsia="zh-CN"/>
        </w:rPr>
        <w:t>“</w:t>
      </w:r>
      <w:r>
        <w:rPr>
          <w:rFonts w:hint="eastAsia"/>
        </w:rPr>
        <w:t>我的简历</w:t>
      </w:r>
      <w:r>
        <w:rPr>
          <w:rFonts w:hint="eastAsia"/>
          <w:lang w:eastAsia="zh-CN"/>
        </w:rPr>
        <w:t>”</w:t>
      </w:r>
      <w:r>
        <w:rPr>
          <w:rFonts w:hint="eastAsia"/>
        </w:rPr>
        <w:t>会出现种类选择，便于展示不同种类的简历信息；</w:t>
      </w:r>
    </w:p>
    <w:p>
      <w:pPr>
        <w:ind w:firstLine="420" w:firstLineChars="200"/>
      </w:pPr>
      <w:r>
        <w:rPr>
          <w:rFonts w:hint="eastAsia"/>
        </w:rPr>
        <w:t>退回的简历信息是提交时封存的历史简历，点击重新编辑，会从</w:t>
      </w:r>
      <w:r>
        <w:rPr>
          <w:rFonts w:hint="eastAsia"/>
          <w:lang w:eastAsia="zh-CN"/>
        </w:rPr>
        <w:t>“</w:t>
      </w:r>
      <w:r>
        <w:rPr>
          <w:rFonts w:hint="eastAsia"/>
        </w:rPr>
        <w:t>我的简历</w:t>
      </w:r>
      <w:r>
        <w:rPr>
          <w:rFonts w:hint="eastAsia"/>
          <w:lang w:eastAsia="zh-CN"/>
        </w:rPr>
        <w:t>”</w:t>
      </w:r>
      <w:r>
        <w:rPr>
          <w:rFonts w:hint="eastAsia"/>
        </w:rPr>
        <w:t>获取最新简历信息进行更新；</w:t>
      </w:r>
    </w:p>
    <w:p>
      <w:r>
        <w:drawing>
          <wp:inline distT="0" distB="0" distL="114300" distR="114300">
            <wp:extent cx="5266055" cy="2755900"/>
            <wp:effectExtent l="0" t="0" r="6985" b="254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6215" cy="2329815"/>
            <wp:effectExtent l="0" t="0" r="635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</w:pPr>
      <w:bookmarkStart w:id="4" w:name="_Toc20747655"/>
      <w:r>
        <w:rPr>
          <w:rFonts w:hint="eastAsia"/>
        </w:rPr>
        <w:t>个人中心</w:t>
      </w:r>
      <w:bookmarkEnd w:id="4"/>
    </w:p>
    <w:p>
      <w:pPr>
        <w:pStyle w:val="5"/>
      </w:pPr>
      <w:r>
        <w:rPr>
          <w:rFonts w:hint="eastAsia"/>
        </w:rPr>
        <w:t>我的申请</w:t>
      </w:r>
    </w:p>
    <w:p>
      <w:r>
        <w:rPr>
          <w:rFonts w:hint="eastAsia"/>
          <w:lang w:eastAsia="zh-CN"/>
        </w:rPr>
        <w:t>“</w:t>
      </w:r>
      <w:r>
        <w:rPr>
          <w:rFonts w:hint="eastAsia"/>
        </w:rPr>
        <w:t>我的申请</w:t>
      </w:r>
      <w:r>
        <w:rPr>
          <w:rFonts w:hint="eastAsia"/>
          <w:lang w:eastAsia="zh-CN"/>
        </w:rPr>
        <w:t>”</w:t>
      </w:r>
      <w:bookmarkStart w:id="5" w:name="_GoBack"/>
      <w:bookmarkEnd w:id="5"/>
      <w:r>
        <w:rPr>
          <w:rFonts w:hint="eastAsia"/>
        </w:rPr>
        <w:t>展示已经有流程的申请记录，未提交的统一在右上角的草稿箱中：</w:t>
      </w:r>
    </w:p>
    <w:p>
      <w:r>
        <w:drawing>
          <wp:inline distT="0" distB="0" distL="0" distR="0">
            <wp:extent cx="5283200" cy="2279015"/>
            <wp:effectExtent l="0" t="0" r="0" b="698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消息通知</w:t>
      </w:r>
    </w:p>
    <w:p>
      <w:r>
        <w:rPr>
          <w:rFonts w:hint="eastAsia"/>
        </w:rPr>
        <w:t>用于展示管理端发送的笔试、面试等通知消息：</w:t>
      </w:r>
      <w:r>
        <w:br w:type="textWrapping"/>
      </w:r>
      <w:r>
        <w:drawing>
          <wp:inline distT="0" distB="0" distL="0" distR="0">
            <wp:extent cx="5276215" cy="2279015"/>
            <wp:effectExtent l="0" t="0" r="635" b="698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r>
        <w:rPr>
          <w:rFonts w:hint="eastAsia"/>
        </w:rPr>
        <w:t>修改密码</w:t>
      </w:r>
    </w:p>
    <w:p>
      <w:r>
        <w:rPr>
          <w:rFonts w:hint="eastAsia"/>
        </w:rPr>
        <w:t>用于应聘者修改登录密码：</w:t>
      </w:r>
    </w:p>
    <w:p>
      <w:r>
        <w:drawing>
          <wp:inline distT="0" distB="0" distL="0" distR="0">
            <wp:extent cx="5276215" cy="2118995"/>
            <wp:effectExtent l="0" t="0" r="63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rFonts w:hint="eastAsia"/>
      </w:rPr>
      <w:t xml:space="preserve">                                                           新疆</w:t>
    </w:r>
    <w:r>
      <w:rPr>
        <w:rFonts w:hint="eastAsia"/>
        <w:lang w:val="en-US" w:eastAsia="zh-CN"/>
      </w:rPr>
      <w:t>财经</w:t>
    </w:r>
    <w:r>
      <w:rPr>
        <w:rFonts w:hint="eastAsia"/>
      </w:rPr>
      <w:t>大学招聘网站个人使用手册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D7374"/>
    <w:multiLevelType w:val="multilevel"/>
    <w:tmpl w:val="0D4D737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1A0C52"/>
    <w:multiLevelType w:val="multilevel"/>
    <w:tmpl w:val="461A0C52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CF"/>
    <w:rsid w:val="0009599C"/>
    <w:rsid w:val="000B2BCD"/>
    <w:rsid w:val="001F48F1"/>
    <w:rsid w:val="0026043E"/>
    <w:rsid w:val="004120C7"/>
    <w:rsid w:val="005803E9"/>
    <w:rsid w:val="00706C6A"/>
    <w:rsid w:val="007344C0"/>
    <w:rsid w:val="0085366A"/>
    <w:rsid w:val="00913AAE"/>
    <w:rsid w:val="00931BCF"/>
    <w:rsid w:val="009E75E9"/>
    <w:rsid w:val="00C16A2D"/>
    <w:rsid w:val="00C2126B"/>
    <w:rsid w:val="00EC08D4"/>
    <w:rsid w:val="00F01F16"/>
    <w:rsid w:val="35724EED"/>
    <w:rsid w:val="3CC525BC"/>
    <w:rsid w:val="4B2513A5"/>
    <w:rsid w:val="778F103E"/>
    <w:rsid w:val="7A68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pageBreakBefore/>
      <w:numPr>
        <w:ilvl w:val="0"/>
        <w:numId w:val="1"/>
      </w:numPr>
      <w:spacing w:before="100" w:beforeAutospacing="1" w:after="100" w:afterAutospacing="1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1"/>
    <w:qFormat/>
    <w:uiPriority w:val="0"/>
    <w:pPr>
      <w:keepNext/>
      <w:keepLines/>
      <w:numPr>
        <w:ilvl w:val="2"/>
        <w:numId w:val="1"/>
      </w:numPr>
      <w:spacing w:before="100" w:beforeAutospacing="1" w:after="100" w:afterAutospacing="1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paragraph" w:styleId="5">
    <w:name w:val="heading 4"/>
    <w:basedOn w:val="1"/>
    <w:next w:val="1"/>
    <w:link w:val="22"/>
    <w:qFormat/>
    <w:uiPriority w:val="0"/>
    <w:pPr>
      <w:keepNext/>
      <w:keepLines/>
      <w:numPr>
        <w:ilvl w:val="3"/>
        <w:numId w:val="1"/>
      </w:numPr>
      <w:spacing w:before="280" w:beforeAutospacing="1" w:after="290" w:afterAutospacing="1" w:line="376" w:lineRule="auto"/>
      <w:outlineLvl w:val="3"/>
    </w:pPr>
    <w:rPr>
      <w:rFonts w:ascii="Times New Roman" w:hAnsi="Times New Roman" w:eastAsia="宋体" w:cs="Times New Roman"/>
      <w:b/>
      <w:bCs/>
      <w:szCs w:val="28"/>
    </w:rPr>
  </w:style>
  <w:style w:type="paragraph" w:styleId="6">
    <w:name w:val="heading 5"/>
    <w:basedOn w:val="1"/>
    <w:next w:val="1"/>
    <w:link w:val="23"/>
    <w:qFormat/>
    <w:uiPriority w:val="0"/>
    <w:pPr>
      <w:keepNext/>
      <w:keepLines/>
      <w:numPr>
        <w:ilvl w:val="4"/>
        <w:numId w:val="1"/>
      </w:numPr>
      <w:spacing w:before="100" w:beforeAutospacing="1" w:after="100" w:afterAutospacing="1"/>
      <w:outlineLvl w:val="4"/>
    </w:pPr>
    <w:rPr>
      <w:rFonts w:ascii="Times New Roman" w:hAnsi="Times New Roman" w:eastAsia="宋体" w:cs="Times New Roman"/>
      <w:b/>
      <w:bCs/>
      <w:szCs w:val="28"/>
    </w:rPr>
  </w:style>
  <w:style w:type="paragraph" w:styleId="7">
    <w:name w:val="heading 6"/>
    <w:basedOn w:val="1"/>
    <w:next w:val="1"/>
    <w:link w:val="24"/>
    <w:qFormat/>
    <w:uiPriority w:val="0"/>
    <w:pPr>
      <w:keepNext/>
      <w:keepLines/>
      <w:numPr>
        <w:ilvl w:val="5"/>
        <w:numId w:val="1"/>
      </w:numPr>
      <w:spacing w:before="100" w:beforeAutospacing="1" w:after="100" w:afterAutospacing="1"/>
      <w:outlineLvl w:val="5"/>
    </w:pPr>
    <w:rPr>
      <w:rFonts w:ascii="Times New Roman" w:hAnsi="Times New Roman" w:eastAsia="宋体" w:cs="Times New Roman"/>
      <w:b/>
      <w:bCs/>
      <w:szCs w:val="24"/>
    </w:rPr>
  </w:style>
  <w:style w:type="paragraph" w:styleId="8">
    <w:name w:val="heading 7"/>
    <w:basedOn w:val="1"/>
    <w:next w:val="1"/>
    <w:link w:val="25"/>
    <w:qFormat/>
    <w:uiPriority w:val="0"/>
    <w:pPr>
      <w:keepNext/>
      <w:keepLines/>
      <w:numPr>
        <w:ilvl w:val="6"/>
        <w:numId w:val="1"/>
      </w:numPr>
      <w:spacing w:before="100" w:beforeAutospacing="1" w:after="100" w:afterAutospacing="1"/>
      <w:outlineLvl w:val="6"/>
    </w:pPr>
    <w:rPr>
      <w:rFonts w:ascii="Times New Roman" w:hAnsi="Times New Roman" w:eastAsia="宋体" w:cs="Times New Roman"/>
      <w:b/>
      <w:bCs/>
      <w:szCs w:val="24"/>
    </w:rPr>
  </w:style>
  <w:style w:type="paragraph" w:styleId="9">
    <w:name w:val="heading 8"/>
    <w:basedOn w:val="1"/>
    <w:next w:val="1"/>
    <w:link w:val="26"/>
    <w:qFormat/>
    <w:uiPriority w:val="0"/>
    <w:pPr>
      <w:keepNext/>
      <w:keepLines/>
      <w:numPr>
        <w:ilvl w:val="7"/>
        <w:numId w:val="1"/>
      </w:numPr>
      <w:spacing w:before="100" w:beforeAutospacing="1" w:after="100" w:afterAutospacing="1"/>
      <w:outlineLvl w:val="7"/>
    </w:pPr>
    <w:rPr>
      <w:rFonts w:ascii="Times New Roman" w:hAnsi="Times New Roman" w:eastAsia="宋体" w:cs="Times New Roman"/>
      <w:b/>
      <w:szCs w:val="24"/>
    </w:rPr>
  </w:style>
  <w:style w:type="paragraph" w:styleId="10">
    <w:name w:val="heading 9"/>
    <w:basedOn w:val="1"/>
    <w:next w:val="1"/>
    <w:link w:val="27"/>
    <w:qFormat/>
    <w:uiPriority w:val="0"/>
    <w:pPr>
      <w:keepNext/>
      <w:keepLines/>
      <w:numPr>
        <w:ilvl w:val="8"/>
        <w:numId w:val="1"/>
      </w:numPr>
      <w:spacing w:before="100" w:beforeAutospacing="1" w:after="100" w:afterAutospacing="1"/>
      <w:outlineLvl w:val="8"/>
    </w:pPr>
    <w:rPr>
      <w:rFonts w:ascii="Times New Roman" w:hAnsi="Times New Roman" w:eastAsia="宋体" w:cs="Times New Roman"/>
      <w:b/>
      <w:szCs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8"/>
    <w:semiHidden/>
    <w:unhideWhenUsed/>
    <w:uiPriority w:val="99"/>
    <w:rPr>
      <w:sz w:val="18"/>
      <w:szCs w:val="18"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6">
    <w:name w:val="Hyperlink"/>
    <w:basedOn w:val="15"/>
    <w:semiHidden/>
    <w:unhideWhenUsed/>
    <w:uiPriority w:val="99"/>
    <w:rPr>
      <w:color w:val="0000FF"/>
      <w:u w:val="single"/>
    </w:rPr>
  </w:style>
  <w:style w:type="character" w:customStyle="1" w:styleId="17">
    <w:name w:val="页眉 Char"/>
    <w:basedOn w:val="15"/>
    <w:link w:val="13"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2"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2 Char"/>
    <w:basedOn w:val="15"/>
    <w:link w:val="3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1">
    <w:name w:val="标题 3 Char"/>
    <w:basedOn w:val="15"/>
    <w:link w:val="4"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22">
    <w:name w:val="标题 4 Char"/>
    <w:basedOn w:val="15"/>
    <w:link w:val="5"/>
    <w:qFormat/>
    <w:uiPriority w:val="0"/>
    <w:rPr>
      <w:rFonts w:ascii="Times New Roman" w:hAnsi="Times New Roman" w:eastAsia="宋体" w:cs="Times New Roman"/>
      <w:b/>
      <w:bCs/>
      <w:szCs w:val="28"/>
    </w:rPr>
  </w:style>
  <w:style w:type="character" w:customStyle="1" w:styleId="23">
    <w:name w:val="标题 5 Char"/>
    <w:basedOn w:val="15"/>
    <w:link w:val="6"/>
    <w:qFormat/>
    <w:uiPriority w:val="0"/>
    <w:rPr>
      <w:rFonts w:ascii="Times New Roman" w:hAnsi="Times New Roman" w:eastAsia="宋体" w:cs="Times New Roman"/>
      <w:b/>
      <w:bCs/>
      <w:szCs w:val="28"/>
    </w:rPr>
  </w:style>
  <w:style w:type="character" w:customStyle="1" w:styleId="24">
    <w:name w:val="标题 6 Char"/>
    <w:basedOn w:val="15"/>
    <w:link w:val="7"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标题 7 Char"/>
    <w:basedOn w:val="15"/>
    <w:link w:val="8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6">
    <w:name w:val="标题 8 Char"/>
    <w:basedOn w:val="15"/>
    <w:link w:val="9"/>
    <w:uiPriority w:val="0"/>
    <w:rPr>
      <w:rFonts w:ascii="Times New Roman" w:hAnsi="Times New Roman" w:eastAsia="宋体" w:cs="Times New Roman"/>
      <w:b/>
      <w:szCs w:val="24"/>
    </w:rPr>
  </w:style>
  <w:style w:type="character" w:customStyle="1" w:styleId="27">
    <w:name w:val="标题 9 Char"/>
    <w:basedOn w:val="15"/>
    <w:link w:val="10"/>
    <w:uiPriority w:val="0"/>
    <w:rPr>
      <w:rFonts w:ascii="Times New Roman" w:hAnsi="Times New Roman" w:eastAsia="宋体" w:cs="Times New Roman"/>
      <w:b/>
      <w:szCs w:val="21"/>
    </w:rPr>
  </w:style>
  <w:style w:type="character" w:customStyle="1" w:styleId="28">
    <w:name w:val="批注框文本 Char"/>
    <w:basedOn w:val="15"/>
    <w:link w:val="11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115</Words>
  <Characters>656</Characters>
  <Lines>5</Lines>
  <Paragraphs>1</Paragraphs>
  <TotalTime>22</TotalTime>
  <ScaleCrop>false</ScaleCrop>
  <LinksUpToDate>false</LinksUpToDate>
  <CharactersWithSpaces>770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2019-12-02T02:53:00Z</dcterms:created>
  <dc:creator>Lenovo</dc:creator>
  <cp:lastModifiedBy>WPS_1581389348</cp:lastModifiedBy>
  <dcterms:modified xsi:type="dcterms:W3CDTF">2020-04-27T05:48:09Z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